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B7301" w14:textId="77777777" w:rsidR="00C3571A" w:rsidRDefault="00C3571A"/>
    <w:p w14:paraId="2E4791B4" w14:textId="77777777" w:rsidR="00C3571A" w:rsidRDefault="00C3571A"/>
    <w:p w14:paraId="0AAD83E8" w14:textId="77777777" w:rsidR="00C3571A" w:rsidRDefault="00C3571A"/>
    <w:p w14:paraId="3DAA02C5" w14:textId="77777777" w:rsidR="00C3571A" w:rsidRDefault="00C3571A"/>
    <w:p w14:paraId="3E390ED7" w14:textId="77777777" w:rsidR="006B1F41" w:rsidRPr="005D27B2" w:rsidRDefault="006B1F41" w:rsidP="00C17616">
      <w:pPr>
        <w:rPr>
          <w:rFonts w:ascii="Times LT Std" w:hAnsi="Times LT Std"/>
          <w:b/>
          <w:color w:val="FF0000"/>
          <w:sz w:val="28"/>
        </w:rPr>
      </w:pPr>
      <w:r w:rsidRPr="006A3AFC">
        <w:rPr>
          <w:rFonts w:ascii="Times LT Std" w:hAnsi="Times LT Std"/>
          <w:b/>
          <w:color w:val="FF0000"/>
          <w:sz w:val="28"/>
        </w:rPr>
        <w:t xml:space="preserve">Member Blurb: </w:t>
      </w:r>
    </w:p>
    <w:p w14:paraId="2DFB2EB1" w14:textId="77777777" w:rsidR="005D27B2" w:rsidRDefault="00A67C65" w:rsidP="00C17616">
      <w:pPr>
        <w:rPr>
          <w:rFonts w:ascii="Times LT Std" w:hAnsi="Times LT Std"/>
          <w:color w:val="FF0000"/>
          <w:sz w:val="22"/>
        </w:rPr>
      </w:pPr>
      <w:r>
        <w:rPr>
          <w:rFonts w:ascii="Times LT Std" w:hAnsi="Times LT Std"/>
          <w:color w:val="FF0000"/>
          <w:sz w:val="22"/>
        </w:rPr>
        <w:t>U</w:t>
      </w:r>
      <w:r w:rsidR="006B1F41" w:rsidRPr="005D27B2">
        <w:rPr>
          <w:rFonts w:ascii="Times LT Std" w:hAnsi="Times LT Std"/>
          <w:color w:val="FF0000"/>
          <w:sz w:val="22"/>
        </w:rPr>
        <w:t>se</w:t>
      </w:r>
      <w:r>
        <w:rPr>
          <w:rFonts w:ascii="Times LT Std" w:hAnsi="Times LT Std"/>
          <w:color w:val="FF0000"/>
          <w:sz w:val="22"/>
        </w:rPr>
        <w:t xml:space="preserve"> this blurb</w:t>
      </w:r>
      <w:r w:rsidR="006B1F41" w:rsidRPr="005D27B2">
        <w:rPr>
          <w:rFonts w:ascii="Times LT Std" w:hAnsi="Times LT Std"/>
          <w:color w:val="FF0000"/>
          <w:sz w:val="22"/>
        </w:rPr>
        <w:t xml:space="preserve"> on your firm’s</w:t>
      </w:r>
      <w:r w:rsidR="00BC46C5">
        <w:rPr>
          <w:rFonts w:ascii="Times LT Std" w:hAnsi="Times LT Std"/>
          <w:color w:val="FF0000"/>
          <w:sz w:val="22"/>
        </w:rPr>
        <w:t xml:space="preserve"> website, blog, newsletter or </w:t>
      </w:r>
      <w:r w:rsidR="0007428E">
        <w:rPr>
          <w:rFonts w:ascii="Times LT Std" w:hAnsi="Times LT Std"/>
          <w:color w:val="FF0000"/>
          <w:sz w:val="22"/>
        </w:rPr>
        <w:t>send</w:t>
      </w:r>
      <w:r w:rsidR="006B1F41" w:rsidRPr="005D27B2">
        <w:rPr>
          <w:rFonts w:ascii="Times LT Std" w:hAnsi="Times LT Std"/>
          <w:color w:val="FF0000"/>
          <w:sz w:val="22"/>
        </w:rPr>
        <w:t xml:space="preserve"> to international clients. </w:t>
      </w:r>
      <w:r w:rsidR="00A35646">
        <w:rPr>
          <w:rFonts w:ascii="Times LT Std" w:hAnsi="Times LT Std"/>
          <w:color w:val="FF0000"/>
          <w:sz w:val="22"/>
        </w:rPr>
        <w:t>Please substitute the</w:t>
      </w:r>
      <w:r w:rsidR="005D27B2">
        <w:rPr>
          <w:rFonts w:ascii="Times LT Std" w:hAnsi="Times LT Std"/>
          <w:color w:val="FF0000"/>
          <w:sz w:val="22"/>
        </w:rPr>
        <w:t xml:space="preserve"> items in red with the appropriate names</w:t>
      </w:r>
      <w:r w:rsidR="00023282">
        <w:rPr>
          <w:rFonts w:ascii="Times LT Std" w:hAnsi="Times LT Std"/>
          <w:color w:val="FF0000"/>
          <w:sz w:val="22"/>
        </w:rPr>
        <w:t>/terms</w:t>
      </w:r>
      <w:r w:rsidR="00A35646">
        <w:rPr>
          <w:rFonts w:ascii="Times LT Std" w:hAnsi="Times LT Std"/>
          <w:color w:val="FF0000"/>
          <w:sz w:val="22"/>
        </w:rPr>
        <w:t>/content</w:t>
      </w:r>
      <w:r w:rsidR="005D27B2">
        <w:rPr>
          <w:rFonts w:ascii="Times LT Std" w:hAnsi="Times LT Std"/>
          <w:color w:val="FF0000"/>
          <w:sz w:val="22"/>
        </w:rPr>
        <w:t>.</w:t>
      </w:r>
      <w:r w:rsidR="007F15E7">
        <w:rPr>
          <w:rFonts w:ascii="Times LT Std" w:hAnsi="Times LT Std"/>
          <w:color w:val="FF0000"/>
          <w:sz w:val="22"/>
        </w:rPr>
        <w:t xml:space="preserve"> It is also beneficial to include any participation in Panels or Specialty Group sessions. </w:t>
      </w:r>
    </w:p>
    <w:p w14:paraId="183AF4F3" w14:textId="77777777" w:rsidR="005D27B2" w:rsidRDefault="005D27B2" w:rsidP="00C17616">
      <w:pPr>
        <w:pBdr>
          <w:bottom w:val="single" w:sz="6" w:space="1" w:color="auto"/>
        </w:pBdr>
        <w:rPr>
          <w:rFonts w:ascii="Times LT Std" w:hAnsi="Times LT Std"/>
          <w:color w:val="FF0000"/>
          <w:sz w:val="22"/>
        </w:rPr>
      </w:pPr>
    </w:p>
    <w:p w14:paraId="28D3CE0B" w14:textId="77777777" w:rsidR="00C17616" w:rsidRDefault="00C17616"/>
    <w:p w14:paraId="60944593" w14:textId="77777777" w:rsidR="0067152F" w:rsidRPr="00A15B19" w:rsidRDefault="00E7316E" w:rsidP="00C17616">
      <w:pPr>
        <w:rPr>
          <w:rFonts w:ascii="Times New Roman" w:hAnsi="Times New Roman"/>
          <w:b/>
          <w:bCs/>
          <w:color w:val="000000"/>
          <w:sz w:val="36"/>
        </w:rPr>
      </w:pPr>
      <w:r w:rsidRPr="00A15B19">
        <w:rPr>
          <w:rFonts w:ascii="Times New Roman" w:hAnsi="Times New Roman"/>
          <w:b/>
          <w:bCs/>
          <w:color w:val="FF0000"/>
          <w:sz w:val="36"/>
        </w:rPr>
        <w:t>[M</w:t>
      </w:r>
      <w:r w:rsidR="006B1F41" w:rsidRPr="00A15B19">
        <w:rPr>
          <w:rFonts w:ascii="Times New Roman" w:hAnsi="Times New Roman"/>
          <w:b/>
          <w:bCs/>
          <w:color w:val="FF0000"/>
          <w:sz w:val="36"/>
        </w:rPr>
        <w:t>EMBER NAME</w:t>
      </w:r>
      <w:r w:rsidRPr="00A15B19">
        <w:rPr>
          <w:rFonts w:ascii="Times New Roman" w:hAnsi="Times New Roman"/>
          <w:b/>
          <w:bCs/>
          <w:color w:val="FF0000"/>
          <w:sz w:val="36"/>
        </w:rPr>
        <w:t>]</w:t>
      </w:r>
      <w:r w:rsidR="006B1F41" w:rsidRPr="00A15B19">
        <w:rPr>
          <w:rFonts w:ascii="Times New Roman" w:hAnsi="Times New Roman"/>
          <w:b/>
          <w:bCs/>
          <w:color w:val="000000"/>
          <w:sz w:val="36"/>
        </w:rPr>
        <w:t xml:space="preserve"> Attends </w:t>
      </w:r>
      <w:r w:rsidR="00C17616" w:rsidRPr="00A15B19">
        <w:rPr>
          <w:rFonts w:ascii="Times New Roman" w:hAnsi="Times New Roman"/>
          <w:b/>
          <w:bCs/>
          <w:color w:val="000000"/>
          <w:sz w:val="36"/>
        </w:rPr>
        <w:t xml:space="preserve">TAGLaw International Conference in </w:t>
      </w:r>
      <w:r w:rsidR="00A15B19" w:rsidRPr="00A15B19">
        <w:rPr>
          <w:rFonts w:ascii="Times New Roman" w:hAnsi="Times New Roman"/>
          <w:b/>
          <w:bCs/>
          <w:color w:val="000000"/>
          <w:sz w:val="36"/>
        </w:rPr>
        <w:t>Hong Kong</w:t>
      </w:r>
    </w:p>
    <w:p w14:paraId="333E007B" w14:textId="77777777" w:rsidR="00C17616" w:rsidRDefault="00C17616" w:rsidP="00C17616"/>
    <w:p w14:paraId="6CA52D9F" w14:textId="77777777" w:rsidR="00D37D2A" w:rsidRDefault="00E7316E" w:rsidP="00C17616">
      <w:pPr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FF0000"/>
          <w:sz w:val="22"/>
        </w:rPr>
        <w:t>[</w:t>
      </w:r>
      <w:r w:rsidR="006A3AFC" w:rsidRPr="006A3AFC">
        <w:rPr>
          <w:rFonts w:ascii="Times New Roman" w:hAnsi="Times New Roman"/>
          <w:color w:val="FF0000"/>
          <w:sz w:val="22"/>
        </w:rPr>
        <w:t>MEMBER NAM</w:t>
      </w:r>
      <w:r>
        <w:rPr>
          <w:rFonts w:ascii="Times New Roman" w:hAnsi="Times New Roman"/>
          <w:color w:val="FF0000"/>
          <w:sz w:val="22"/>
        </w:rPr>
        <w:t>E]</w:t>
      </w:r>
      <w:r w:rsidR="006A3AFC">
        <w:rPr>
          <w:rFonts w:ascii="Times New Roman" w:hAnsi="Times New Roman"/>
          <w:sz w:val="22"/>
        </w:rPr>
        <w:t xml:space="preserve"> recently attended</w:t>
      </w:r>
      <w:r w:rsidR="006A3AFC">
        <w:rPr>
          <w:rFonts w:ascii="Times New Roman" w:hAnsi="Times New Roman"/>
          <w:color w:val="000000"/>
          <w:sz w:val="22"/>
        </w:rPr>
        <w:t xml:space="preserve"> </w:t>
      </w:r>
      <w:hyperlink r:id="rId8" w:history="1">
        <w:r w:rsidR="006A3AFC" w:rsidRPr="00232FD7">
          <w:rPr>
            <w:rStyle w:val="Hyperlink"/>
            <w:rFonts w:ascii="Times New Roman" w:hAnsi="Times New Roman"/>
            <w:sz w:val="22"/>
          </w:rPr>
          <w:t>TAGLaw’s</w:t>
        </w:r>
      </w:hyperlink>
      <w:r w:rsidR="006A3AFC">
        <w:rPr>
          <w:rFonts w:ascii="Times New Roman" w:hAnsi="Times New Roman"/>
          <w:color w:val="000000"/>
          <w:sz w:val="22"/>
        </w:rPr>
        <w:t xml:space="preserve"> </w:t>
      </w:r>
      <w:r w:rsidR="00A15B19">
        <w:rPr>
          <w:rFonts w:ascii="Times New Roman" w:hAnsi="Times New Roman"/>
          <w:color w:val="000000"/>
          <w:sz w:val="22"/>
        </w:rPr>
        <w:t>31st</w:t>
      </w:r>
      <w:r w:rsidR="00C17616" w:rsidRPr="00014B3E">
        <w:rPr>
          <w:rFonts w:ascii="Times New Roman" w:hAnsi="Times New Roman"/>
          <w:color w:val="000000"/>
          <w:sz w:val="22"/>
        </w:rPr>
        <w:t xml:space="preserve"> international conference </w:t>
      </w:r>
      <w:r w:rsidR="006A3AFC">
        <w:rPr>
          <w:rFonts w:ascii="Times New Roman" w:hAnsi="Times New Roman"/>
          <w:color w:val="000000"/>
          <w:sz w:val="22"/>
        </w:rPr>
        <w:t xml:space="preserve">in </w:t>
      </w:r>
      <w:r w:rsidR="00A15B19">
        <w:rPr>
          <w:rFonts w:ascii="Times New Roman" w:hAnsi="Times New Roman"/>
          <w:color w:val="000000"/>
          <w:sz w:val="22"/>
        </w:rPr>
        <w:t>Hong Kong</w:t>
      </w:r>
      <w:r w:rsidR="006A3AFC">
        <w:rPr>
          <w:rFonts w:ascii="Times New Roman" w:hAnsi="Times New Roman"/>
          <w:color w:val="000000"/>
          <w:sz w:val="22"/>
        </w:rPr>
        <w:t xml:space="preserve">. The conference, which took place </w:t>
      </w:r>
      <w:r w:rsidR="00A15B19">
        <w:rPr>
          <w:rFonts w:ascii="Times New Roman" w:hAnsi="Times New Roman"/>
          <w:color w:val="000000"/>
          <w:sz w:val="22"/>
        </w:rPr>
        <w:t>on October 20 through 22nd</w:t>
      </w:r>
      <w:r w:rsidR="00227576">
        <w:rPr>
          <w:rFonts w:ascii="Times New Roman" w:hAnsi="Times New Roman"/>
          <w:color w:val="000000"/>
          <w:sz w:val="22"/>
        </w:rPr>
        <w:t>, provided</w:t>
      </w:r>
      <w:r w:rsidR="006A3AFC">
        <w:rPr>
          <w:rFonts w:ascii="Times New Roman" w:hAnsi="Times New Roman"/>
          <w:color w:val="000000"/>
          <w:sz w:val="22"/>
        </w:rPr>
        <w:t xml:space="preserve"> TAGLaw</w:t>
      </w:r>
      <w:r w:rsidR="00820C9D" w:rsidRPr="00820C9D">
        <w:rPr>
          <w:rFonts w:ascii="Times New Roman" w:hAnsi="Times New Roman"/>
          <w:color w:val="000000"/>
          <w:sz w:val="22"/>
          <w:vertAlign w:val="superscript"/>
        </w:rPr>
        <w:t>®</w:t>
      </w:r>
      <w:r w:rsidR="006A3AFC">
        <w:rPr>
          <w:rFonts w:ascii="Times New Roman" w:hAnsi="Times New Roman"/>
          <w:color w:val="000000"/>
          <w:sz w:val="22"/>
        </w:rPr>
        <w:t xml:space="preserve"> members with the opportunity to strengthen </w:t>
      </w:r>
      <w:r w:rsidR="00227576">
        <w:rPr>
          <w:rFonts w:ascii="Times New Roman" w:hAnsi="Times New Roman"/>
          <w:color w:val="000000"/>
          <w:sz w:val="22"/>
        </w:rPr>
        <w:t>the relations</w:t>
      </w:r>
      <w:r w:rsidR="003C1474">
        <w:rPr>
          <w:rFonts w:ascii="Times New Roman" w:hAnsi="Times New Roman"/>
          <w:color w:val="000000"/>
          <w:sz w:val="22"/>
        </w:rPr>
        <w:t>hips</w:t>
      </w:r>
      <w:r w:rsidR="00227576">
        <w:rPr>
          <w:rFonts w:ascii="Times New Roman" w:hAnsi="Times New Roman"/>
          <w:color w:val="000000"/>
          <w:sz w:val="22"/>
        </w:rPr>
        <w:t xml:space="preserve"> they create</w:t>
      </w:r>
      <w:r w:rsidR="00D37D2A">
        <w:rPr>
          <w:rFonts w:ascii="Times New Roman" w:hAnsi="Times New Roman"/>
          <w:color w:val="000000"/>
          <w:sz w:val="22"/>
        </w:rPr>
        <w:t xml:space="preserve"> with</w:t>
      </w:r>
      <w:r w:rsidR="00A15B19">
        <w:rPr>
          <w:rFonts w:ascii="Times New Roman" w:hAnsi="Times New Roman"/>
          <w:color w:val="000000"/>
          <w:sz w:val="22"/>
        </w:rPr>
        <w:t>in the alliance of more than 150</w:t>
      </w:r>
      <w:r w:rsidR="00D37D2A">
        <w:rPr>
          <w:rFonts w:ascii="Times New Roman" w:hAnsi="Times New Roman"/>
          <w:color w:val="000000"/>
          <w:sz w:val="22"/>
        </w:rPr>
        <w:t xml:space="preserve"> law firms from around the world. </w:t>
      </w:r>
    </w:p>
    <w:p w14:paraId="17D41CC8" w14:textId="77777777" w:rsidR="00D37D2A" w:rsidRDefault="00D37D2A" w:rsidP="00C17616">
      <w:pPr>
        <w:rPr>
          <w:rFonts w:ascii="Times New Roman" w:hAnsi="Times New Roman"/>
          <w:color w:val="000000"/>
          <w:sz w:val="22"/>
        </w:rPr>
      </w:pPr>
    </w:p>
    <w:p w14:paraId="3F60ED69" w14:textId="77777777" w:rsidR="00C17616" w:rsidRPr="00D37D2A" w:rsidRDefault="00E7316E" w:rsidP="00C17616">
      <w:pPr>
        <w:rPr>
          <w:rFonts w:ascii="Times New Roman" w:hAnsi="Times New Roman"/>
          <w:color w:val="FF0000"/>
          <w:sz w:val="22"/>
        </w:rPr>
      </w:pPr>
      <w:r>
        <w:rPr>
          <w:rFonts w:ascii="Times New Roman" w:hAnsi="Times New Roman"/>
          <w:color w:val="FF0000"/>
          <w:sz w:val="22"/>
        </w:rPr>
        <w:t>[</w:t>
      </w:r>
      <w:r w:rsidR="00D37D2A" w:rsidRPr="00D37D2A">
        <w:rPr>
          <w:rFonts w:ascii="Times New Roman" w:hAnsi="Times New Roman"/>
          <w:color w:val="FF0000"/>
          <w:sz w:val="22"/>
        </w:rPr>
        <w:t xml:space="preserve">“Quote from </w:t>
      </w:r>
      <w:r w:rsidR="00227576">
        <w:rPr>
          <w:rFonts w:ascii="Times New Roman" w:hAnsi="Times New Roman"/>
          <w:color w:val="FF0000"/>
          <w:sz w:val="22"/>
        </w:rPr>
        <w:t xml:space="preserve">your firm’s </w:t>
      </w:r>
      <w:r w:rsidR="00D37D2A" w:rsidRPr="00D37D2A">
        <w:rPr>
          <w:rFonts w:ascii="Times New Roman" w:hAnsi="Times New Roman"/>
          <w:color w:val="FF0000"/>
          <w:sz w:val="22"/>
        </w:rPr>
        <w:t>conference attendee</w:t>
      </w:r>
      <w:r w:rsidR="00227576">
        <w:rPr>
          <w:rFonts w:ascii="Times New Roman" w:hAnsi="Times New Roman"/>
          <w:color w:val="FF0000"/>
          <w:sz w:val="22"/>
        </w:rPr>
        <w:t>(</w:t>
      </w:r>
      <w:r w:rsidR="00D37D2A" w:rsidRPr="00D37D2A">
        <w:rPr>
          <w:rFonts w:ascii="Times New Roman" w:hAnsi="Times New Roman"/>
          <w:color w:val="FF0000"/>
          <w:sz w:val="22"/>
        </w:rPr>
        <w:t>s</w:t>
      </w:r>
      <w:r w:rsidR="00227576">
        <w:rPr>
          <w:rFonts w:ascii="Times New Roman" w:hAnsi="Times New Roman"/>
          <w:color w:val="FF0000"/>
          <w:sz w:val="22"/>
        </w:rPr>
        <w:t xml:space="preserve">) </w:t>
      </w:r>
      <w:r>
        <w:rPr>
          <w:rFonts w:ascii="Times New Roman" w:hAnsi="Times New Roman"/>
          <w:color w:val="FF0000"/>
          <w:sz w:val="22"/>
        </w:rPr>
        <w:t>{</w:t>
      </w:r>
      <w:r w:rsidR="00D37D2A">
        <w:rPr>
          <w:rFonts w:ascii="Times New Roman" w:hAnsi="Times New Roman"/>
          <w:color w:val="FF0000"/>
          <w:sz w:val="22"/>
        </w:rPr>
        <w:t>any insights</w:t>
      </w:r>
      <w:r w:rsidR="00227576">
        <w:rPr>
          <w:rFonts w:ascii="Times New Roman" w:hAnsi="Times New Roman"/>
          <w:color w:val="FF0000"/>
          <w:sz w:val="22"/>
        </w:rPr>
        <w:t xml:space="preserve"> or memorable sessions</w:t>
      </w:r>
      <w:r w:rsidR="00D37D2A">
        <w:rPr>
          <w:rFonts w:ascii="Times New Roman" w:hAnsi="Times New Roman"/>
          <w:color w:val="FF0000"/>
          <w:sz w:val="22"/>
        </w:rPr>
        <w:t xml:space="preserve"> from the co</w:t>
      </w:r>
      <w:r>
        <w:rPr>
          <w:rFonts w:ascii="Times New Roman" w:hAnsi="Times New Roman"/>
          <w:color w:val="FF0000"/>
          <w:sz w:val="22"/>
        </w:rPr>
        <w:t>nference, value of TAGLaw, etc.}</w:t>
      </w:r>
      <w:r w:rsidR="00D37D2A" w:rsidRPr="00D37D2A">
        <w:rPr>
          <w:rFonts w:ascii="Times New Roman" w:hAnsi="Times New Roman"/>
          <w:color w:val="FF0000"/>
          <w:sz w:val="22"/>
        </w:rPr>
        <w:t>”</w:t>
      </w:r>
      <w:r>
        <w:rPr>
          <w:rFonts w:ascii="Times New Roman" w:hAnsi="Times New Roman"/>
          <w:color w:val="FF0000"/>
          <w:sz w:val="22"/>
        </w:rPr>
        <w:t>]</w:t>
      </w:r>
    </w:p>
    <w:p w14:paraId="0480BD4C" w14:textId="77777777" w:rsidR="00C17616" w:rsidRPr="00014B3E" w:rsidRDefault="00C17616" w:rsidP="00C17616">
      <w:pPr>
        <w:rPr>
          <w:rFonts w:ascii="Times New Roman" w:hAnsi="Times New Roman"/>
          <w:color w:val="000000"/>
          <w:sz w:val="22"/>
        </w:rPr>
      </w:pPr>
    </w:p>
    <w:p w14:paraId="59EAD284" w14:textId="77777777" w:rsidR="00C17616" w:rsidRDefault="00C17616" w:rsidP="00C17616">
      <w:pPr>
        <w:rPr>
          <w:rFonts w:ascii="Times New Roman" w:hAnsi="Times New Roman"/>
          <w:color w:val="000000"/>
          <w:sz w:val="22"/>
        </w:rPr>
      </w:pPr>
      <w:r w:rsidRPr="00A06DE3">
        <w:rPr>
          <w:rFonts w:ascii="Times New Roman" w:hAnsi="Times New Roman"/>
          <w:color w:val="000000"/>
          <w:sz w:val="22"/>
        </w:rPr>
        <w:t xml:space="preserve">In addition to various networking opportunities and group breakout sessions, </w:t>
      </w:r>
      <w:r w:rsidR="00D37D2A">
        <w:rPr>
          <w:rFonts w:ascii="Times New Roman" w:hAnsi="Times New Roman"/>
          <w:color w:val="000000"/>
          <w:sz w:val="22"/>
        </w:rPr>
        <w:t xml:space="preserve">TAGLaw members </w:t>
      </w:r>
      <w:r>
        <w:rPr>
          <w:rFonts w:ascii="Times New Roman" w:hAnsi="Times New Roman"/>
          <w:color w:val="000000"/>
          <w:sz w:val="22"/>
        </w:rPr>
        <w:t>attend</w:t>
      </w:r>
      <w:r w:rsidR="00AC5C60">
        <w:rPr>
          <w:rFonts w:ascii="Times New Roman" w:hAnsi="Times New Roman"/>
          <w:color w:val="000000"/>
          <w:sz w:val="22"/>
        </w:rPr>
        <w:t>ed</w:t>
      </w:r>
      <w:r w:rsidRPr="00A06DE3">
        <w:rPr>
          <w:rFonts w:ascii="Times New Roman" w:hAnsi="Times New Roman"/>
          <w:color w:val="000000"/>
          <w:sz w:val="22"/>
        </w:rPr>
        <w:t xml:space="preserve"> a variety of informative and educational sessions aimed at firm and practice development. Also in attendance at the</w:t>
      </w:r>
      <w:r>
        <w:rPr>
          <w:rFonts w:ascii="Times New Roman" w:hAnsi="Times New Roman"/>
          <w:color w:val="000000"/>
          <w:sz w:val="22"/>
        </w:rPr>
        <w:t xml:space="preserve"> conference </w:t>
      </w:r>
      <w:r w:rsidR="00DA1DC3">
        <w:rPr>
          <w:rFonts w:ascii="Times New Roman" w:hAnsi="Times New Roman"/>
          <w:color w:val="000000"/>
          <w:sz w:val="22"/>
        </w:rPr>
        <w:t>were</w:t>
      </w:r>
      <w:r>
        <w:rPr>
          <w:rFonts w:ascii="Times New Roman" w:hAnsi="Times New Roman"/>
          <w:color w:val="000000"/>
          <w:sz w:val="22"/>
        </w:rPr>
        <w:t xml:space="preserve"> members of TAGLaw</w:t>
      </w:r>
      <w:r w:rsidRPr="00A06DE3">
        <w:rPr>
          <w:rFonts w:ascii="Times New Roman" w:hAnsi="Times New Roman"/>
          <w:color w:val="000000"/>
          <w:sz w:val="22"/>
        </w:rPr>
        <w:t xml:space="preserve">’s affiliate alliances, </w:t>
      </w:r>
      <w:hyperlink r:id="rId9" w:history="1">
        <w:r w:rsidRPr="00232FD7">
          <w:rPr>
            <w:rStyle w:val="Hyperlink"/>
            <w:rFonts w:ascii="Times New Roman" w:hAnsi="Times New Roman"/>
            <w:sz w:val="22"/>
          </w:rPr>
          <w:t>TIAG</w:t>
        </w:r>
        <w:r w:rsidRPr="00232FD7">
          <w:rPr>
            <w:rStyle w:val="Hyperlink"/>
            <w:rFonts w:ascii="Times New Roman" w:hAnsi="Times New Roman"/>
            <w:sz w:val="22"/>
            <w:vertAlign w:val="superscript"/>
          </w:rPr>
          <w:t>®</w:t>
        </w:r>
        <w:r w:rsidRPr="00232FD7">
          <w:rPr>
            <w:rStyle w:val="Hyperlink"/>
            <w:rFonts w:ascii="Times New Roman" w:hAnsi="Times New Roman"/>
            <w:sz w:val="22"/>
          </w:rPr>
          <w:t xml:space="preserve"> (The International Accounting Group)</w:t>
        </w:r>
      </w:hyperlink>
      <w:r w:rsidRPr="00A06DE3">
        <w:rPr>
          <w:rFonts w:ascii="Times New Roman" w:hAnsi="Times New Roman"/>
          <w:color w:val="000000"/>
          <w:sz w:val="22"/>
        </w:rPr>
        <w:t xml:space="preserve"> and </w:t>
      </w:r>
      <w:hyperlink r:id="rId10" w:history="1">
        <w:r w:rsidRPr="00232FD7">
          <w:rPr>
            <w:rStyle w:val="Hyperlink"/>
            <w:rFonts w:ascii="Times New Roman" w:hAnsi="Times New Roman"/>
            <w:sz w:val="22"/>
          </w:rPr>
          <w:t>TAG-SP™</w:t>
        </w:r>
      </w:hyperlink>
      <w:r w:rsidRPr="00A06DE3">
        <w:rPr>
          <w:rFonts w:ascii="Times New Roman" w:hAnsi="Times New Roman"/>
          <w:color w:val="000000"/>
          <w:sz w:val="22"/>
        </w:rPr>
        <w:t xml:space="preserve">. All three alliances are collectively known as </w:t>
      </w:r>
      <w:r>
        <w:rPr>
          <w:rFonts w:ascii="Times New Roman" w:hAnsi="Times New Roman"/>
          <w:color w:val="000000"/>
          <w:sz w:val="22"/>
        </w:rPr>
        <w:t>t</w:t>
      </w:r>
      <w:r w:rsidRPr="00A06DE3">
        <w:rPr>
          <w:rFonts w:ascii="Times New Roman" w:hAnsi="Times New Roman"/>
          <w:color w:val="000000"/>
          <w:sz w:val="22"/>
        </w:rPr>
        <w:t xml:space="preserve">he TAG Alliances™. </w:t>
      </w:r>
      <w:r>
        <w:rPr>
          <w:rFonts w:ascii="Times New Roman" w:hAnsi="Times New Roman"/>
          <w:color w:val="000000"/>
          <w:sz w:val="22"/>
        </w:rPr>
        <w:t>Sessions and speakers at the conference include</w:t>
      </w:r>
      <w:r w:rsidR="00490EBE">
        <w:rPr>
          <w:rFonts w:ascii="Times New Roman" w:hAnsi="Times New Roman"/>
          <w:color w:val="000000"/>
          <w:sz w:val="22"/>
        </w:rPr>
        <w:t>d</w:t>
      </w:r>
      <w:r>
        <w:rPr>
          <w:rFonts w:ascii="Times New Roman" w:hAnsi="Times New Roman"/>
          <w:color w:val="000000"/>
          <w:sz w:val="22"/>
        </w:rPr>
        <w:t>:</w:t>
      </w:r>
    </w:p>
    <w:p w14:paraId="209AFDDA" w14:textId="77777777" w:rsidR="00C17616" w:rsidRDefault="00C17616" w:rsidP="00C17616">
      <w:pPr>
        <w:rPr>
          <w:rFonts w:ascii="Times New Roman" w:hAnsi="Times New Roman"/>
          <w:color w:val="000000"/>
          <w:sz w:val="22"/>
        </w:rPr>
      </w:pPr>
    </w:p>
    <w:p w14:paraId="75095D3F" w14:textId="77777777" w:rsidR="00A35646" w:rsidRPr="00A35646" w:rsidRDefault="00A15B19" w:rsidP="00A15B19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2"/>
        </w:rPr>
      </w:pPr>
      <w:bookmarkStart w:id="0" w:name="_GoBack"/>
      <w:bookmarkEnd w:id="0"/>
      <w:r w:rsidRPr="00A35646">
        <w:rPr>
          <w:rFonts w:ascii="Times New Roman" w:hAnsi="Times New Roman"/>
          <w:color w:val="FF0000"/>
          <w:sz w:val="22"/>
        </w:rPr>
        <w:t>A</w:t>
      </w:r>
      <w:r w:rsidR="00A35646">
        <w:rPr>
          <w:rFonts w:ascii="Times New Roman" w:hAnsi="Times New Roman"/>
          <w:color w:val="FF0000"/>
          <w:sz w:val="22"/>
        </w:rPr>
        <w:t>djust as needed if you served as a speaker or panelist for any Main Sessions or Specialty Group Meetings</w:t>
      </w:r>
    </w:p>
    <w:p w14:paraId="034B3DEA" w14:textId="77777777" w:rsidR="00A15B19" w:rsidRPr="00A35646" w:rsidRDefault="00A15B19" w:rsidP="00A15B19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2"/>
        </w:rPr>
      </w:pPr>
      <w:r w:rsidRPr="00A35646">
        <w:rPr>
          <w:rFonts w:ascii="Times New Roman" w:hAnsi="Times New Roman"/>
          <w:color w:val="000000"/>
          <w:sz w:val="22"/>
        </w:rPr>
        <w:t>“China and International Trade: What’s Ahead” Victor Chu, Chairman, First Eastern Investment Group</w:t>
      </w:r>
    </w:p>
    <w:p w14:paraId="7892EF94" w14:textId="77777777" w:rsidR="00A15B19" w:rsidRPr="00733D39" w:rsidRDefault="00A15B19" w:rsidP="00A15B19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“</w:t>
      </w:r>
      <w:r w:rsidRPr="00733D39">
        <w:rPr>
          <w:rFonts w:ascii="Times New Roman" w:hAnsi="Times New Roman"/>
          <w:i/>
          <w:color w:val="000000"/>
          <w:sz w:val="22"/>
        </w:rPr>
        <w:t>Kiss, Bow, or Shake Hands®</w:t>
      </w:r>
      <w:r w:rsidRPr="00733D39">
        <w:rPr>
          <w:rFonts w:ascii="Times New Roman" w:hAnsi="Times New Roman"/>
          <w:color w:val="000000"/>
          <w:sz w:val="22"/>
        </w:rPr>
        <w:t>: A Guide to Understanding Cultural Differences Around the World</w:t>
      </w:r>
      <w:r>
        <w:rPr>
          <w:rFonts w:ascii="Times New Roman" w:hAnsi="Times New Roman"/>
          <w:color w:val="000000"/>
          <w:sz w:val="22"/>
        </w:rPr>
        <w:t xml:space="preserve">” </w:t>
      </w:r>
      <w:r w:rsidRPr="00733D39">
        <w:rPr>
          <w:rFonts w:ascii="Times New Roman" w:hAnsi="Times New Roman"/>
          <w:color w:val="000000"/>
          <w:sz w:val="22"/>
        </w:rPr>
        <w:t xml:space="preserve">Terri Morrison, </w:t>
      </w:r>
      <w:r>
        <w:rPr>
          <w:rFonts w:ascii="Times New Roman" w:hAnsi="Times New Roman"/>
          <w:color w:val="000000"/>
          <w:sz w:val="22"/>
        </w:rPr>
        <w:t>Best-Selling Author of</w:t>
      </w:r>
      <w:r w:rsidRPr="00733D39">
        <w:rPr>
          <w:rFonts w:ascii="Times New Roman" w:hAnsi="Times New Roman"/>
          <w:color w:val="000000"/>
          <w:sz w:val="22"/>
        </w:rPr>
        <w:t xml:space="preserve"> </w:t>
      </w:r>
      <w:r w:rsidRPr="00733D39">
        <w:rPr>
          <w:rFonts w:ascii="Times New Roman" w:hAnsi="Times New Roman"/>
          <w:i/>
          <w:color w:val="000000"/>
          <w:sz w:val="22"/>
        </w:rPr>
        <w:t>Kiss, Bow or Shake Hands®</w:t>
      </w:r>
    </w:p>
    <w:p w14:paraId="37FDFC1A" w14:textId="77777777" w:rsidR="00A15B19" w:rsidRPr="00733D39" w:rsidRDefault="00A15B19" w:rsidP="00A15B19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“</w:t>
      </w:r>
      <w:r w:rsidRPr="00733D39">
        <w:rPr>
          <w:rFonts w:ascii="Times New Roman" w:hAnsi="Times New Roman"/>
          <w:color w:val="000000"/>
          <w:sz w:val="22"/>
        </w:rPr>
        <w:t>Navigating the Brave New World</w:t>
      </w:r>
      <w:r>
        <w:rPr>
          <w:rFonts w:ascii="Times New Roman" w:hAnsi="Times New Roman"/>
          <w:color w:val="000000"/>
          <w:sz w:val="22"/>
        </w:rPr>
        <w:t xml:space="preserve"> of Equity Capital Formation:  ‘Hot Issues’</w:t>
      </w:r>
      <w:r w:rsidRPr="00733D39">
        <w:rPr>
          <w:rFonts w:ascii="Times New Roman" w:hAnsi="Times New Roman"/>
          <w:color w:val="000000"/>
          <w:sz w:val="22"/>
        </w:rPr>
        <w:t xml:space="preserve"> Worldwide IPO markets; </w:t>
      </w:r>
      <w:proofErr w:type="spellStart"/>
      <w:r w:rsidRPr="00733D39">
        <w:rPr>
          <w:rFonts w:ascii="Times New Roman" w:hAnsi="Times New Roman"/>
          <w:color w:val="000000"/>
          <w:sz w:val="22"/>
        </w:rPr>
        <w:t>Crowdfun</w:t>
      </w:r>
      <w:r>
        <w:rPr>
          <w:rFonts w:ascii="Times New Roman" w:hAnsi="Times New Roman"/>
          <w:color w:val="000000"/>
          <w:sz w:val="22"/>
        </w:rPr>
        <w:t>ding</w:t>
      </w:r>
      <w:proofErr w:type="spellEnd"/>
      <w:r>
        <w:rPr>
          <w:rFonts w:ascii="Times New Roman" w:hAnsi="Times New Roman"/>
          <w:color w:val="000000"/>
          <w:sz w:val="22"/>
        </w:rPr>
        <w:t xml:space="preserve">; </w:t>
      </w:r>
      <w:proofErr w:type="spellStart"/>
      <w:r>
        <w:rPr>
          <w:rFonts w:ascii="Times New Roman" w:hAnsi="Times New Roman"/>
          <w:color w:val="000000"/>
          <w:sz w:val="22"/>
        </w:rPr>
        <w:t>Microlending</w:t>
      </w:r>
      <w:proofErr w:type="spellEnd"/>
      <w:r>
        <w:rPr>
          <w:rFonts w:ascii="Times New Roman" w:hAnsi="Times New Roman"/>
          <w:color w:val="000000"/>
          <w:sz w:val="22"/>
        </w:rPr>
        <w:t>; ‘Simplified’</w:t>
      </w:r>
      <w:r w:rsidRPr="00733D39">
        <w:rPr>
          <w:rFonts w:ascii="Times New Roman" w:hAnsi="Times New Roman"/>
          <w:color w:val="000000"/>
          <w:sz w:val="22"/>
        </w:rPr>
        <w:t xml:space="preserve"> Public Offerings</w:t>
      </w:r>
      <w:r>
        <w:rPr>
          <w:rFonts w:ascii="Times New Roman" w:hAnsi="Times New Roman"/>
          <w:color w:val="000000"/>
          <w:sz w:val="22"/>
        </w:rPr>
        <w:t xml:space="preserve">” </w:t>
      </w:r>
      <w:r w:rsidRPr="00733D39">
        <w:rPr>
          <w:rFonts w:ascii="Times New Roman" w:hAnsi="Times New Roman"/>
          <w:color w:val="000000"/>
          <w:sz w:val="22"/>
        </w:rPr>
        <w:t xml:space="preserve">Moderator: Peter Sugar; Jaffe, </w:t>
      </w:r>
      <w:proofErr w:type="spellStart"/>
      <w:r w:rsidRPr="00733D39">
        <w:rPr>
          <w:rFonts w:ascii="Times New Roman" w:hAnsi="Times New Roman"/>
          <w:color w:val="000000"/>
          <w:sz w:val="22"/>
        </w:rPr>
        <w:t>Raitt</w:t>
      </w:r>
      <w:proofErr w:type="spellEnd"/>
      <w:r w:rsidRPr="00733D39">
        <w:rPr>
          <w:rFonts w:ascii="Times New Roman" w:hAnsi="Times New Roman"/>
          <w:color w:val="000000"/>
          <w:sz w:val="22"/>
        </w:rPr>
        <w:t xml:space="preserve">, </w:t>
      </w:r>
      <w:proofErr w:type="spellStart"/>
      <w:r w:rsidRPr="00733D39">
        <w:rPr>
          <w:rFonts w:ascii="Times New Roman" w:hAnsi="Times New Roman"/>
          <w:color w:val="000000"/>
          <w:sz w:val="22"/>
        </w:rPr>
        <w:t>Heuer</w:t>
      </w:r>
      <w:proofErr w:type="spellEnd"/>
      <w:r w:rsidRPr="00733D39">
        <w:rPr>
          <w:rFonts w:ascii="Times New Roman" w:hAnsi="Times New Roman"/>
          <w:color w:val="000000"/>
          <w:sz w:val="22"/>
        </w:rPr>
        <w:t xml:space="preserve"> &amp; Weiss, P.C. (Michigan, USA - TAGLaw)</w:t>
      </w:r>
    </w:p>
    <w:p w14:paraId="25BD3B40" w14:textId="77777777" w:rsidR="00A15B19" w:rsidRPr="00733D39" w:rsidRDefault="00A15B19" w:rsidP="00A15B19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“</w:t>
      </w:r>
      <w:r w:rsidRPr="00733D39">
        <w:rPr>
          <w:rFonts w:ascii="Times New Roman" w:hAnsi="Times New Roman"/>
          <w:color w:val="000000"/>
          <w:sz w:val="22"/>
        </w:rPr>
        <w:t>Doing Business in Asia: Spotli</w:t>
      </w:r>
      <w:r>
        <w:rPr>
          <w:rFonts w:ascii="Times New Roman" w:hAnsi="Times New Roman"/>
          <w:color w:val="000000"/>
          <w:sz w:val="22"/>
        </w:rPr>
        <w:t xml:space="preserve">ght on the Philippines” </w:t>
      </w:r>
      <w:r w:rsidRPr="00733D39">
        <w:rPr>
          <w:rFonts w:ascii="Times New Roman" w:hAnsi="Times New Roman"/>
          <w:color w:val="000000"/>
          <w:sz w:val="22"/>
        </w:rPr>
        <w:t xml:space="preserve">Edgardo </w:t>
      </w:r>
      <w:proofErr w:type="spellStart"/>
      <w:r w:rsidRPr="00733D39">
        <w:rPr>
          <w:rFonts w:ascii="Times New Roman" w:hAnsi="Times New Roman"/>
          <w:color w:val="000000"/>
          <w:sz w:val="22"/>
        </w:rPr>
        <w:t>Balois</w:t>
      </w:r>
      <w:proofErr w:type="spellEnd"/>
      <w:r w:rsidRPr="00733D39">
        <w:rPr>
          <w:rFonts w:ascii="Times New Roman" w:hAnsi="Times New Roman"/>
          <w:color w:val="000000"/>
          <w:sz w:val="22"/>
        </w:rPr>
        <w:t xml:space="preserve">; </w:t>
      </w:r>
      <w:proofErr w:type="spellStart"/>
      <w:r w:rsidRPr="00733D39">
        <w:rPr>
          <w:rFonts w:ascii="Times New Roman" w:hAnsi="Times New Roman"/>
          <w:color w:val="000000"/>
          <w:sz w:val="22"/>
        </w:rPr>
        <w:t>Siguion</w:t>
      </w:r>
      <w:proofErr w:type="spellEnd"/>
      <w:r w:rsidRPr="00733D39">
        <w:rPr>
          <w:rFonts w:ascii="Times New Roman" w:hAnsi="Times New Roman"/>
          <w:color w:val="000000"/>
          <w:sz w:val="22"/>
        </w:rPr>
        <w:t xml:space="preserve"> Reyna, </w:t>
      </w:r>
      <w:proofErr w:type="spellStart"/>
      <w:r w:rsidRPr="00733D39">
        <w:rPr>
          <w:rFonts w:ascii="Times New Roman" w:hAnsi="Times New Roman"/>
          <w:color w:val="000000"/>
          <w:sz w:val="22"/>
        </w:rPr>
        <w:t>Montecillo</w:t>
      </w:r>
      <w:proofErr w:type="spellEnd"/>
      <w:r w:rsidRPr="00733D39">
        <w:rPr>
          <w:rFonts w:ascii="Times New Roman" w:hAnsi="Times New Roman"/>
          <w:color w:val="000000"/>
          <w:sz w:val="22"/>
        </w:rPr>
        <w:t xml:space="preserve"> &amp; </w:t>
      </w:r>
      <w:proofErr w:type="spellStart"/>
      <w:r w:rsidRPr="00733D39">
        <w:rPr>
          <w:rFonts w:ascii="Times New Roman" w:hAnsi="Times New Roman"/>
          <w:color w:val="000000"/>
          <w:sz w:val="22"/>
        </w:rPr>
        <w:t>Ongsiako</w:t>
      </w:r>
      <w:proofErr w:type="spellEnd"/>
      <w:r w:rsidRPr="00733D39">
        <w:rPr>
          <w:rFonts w:ascii="Times New Roman" w:hAnsi="Times New Roman"/>
          <w:color w:val="000000"/>
          <w:sz w:val="22"/>
        </w:rPr>
        <w:t xml:space="preserve"> Law Offices (Philippines - TAGLaw)</w:t>
      </w:r>
    </w:p>
    <w:p w14:paraId="6796DCDD" w14:textId="77777777" w:rsidR="00A15B19" w:rsidRPr="00733D39" w:rsidRDefault="00A15B19" w:rsidP="00A15B19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“</w:t>
      </w:r>
      <w:r w:rsidRPr="00733D39">
        <w:rPr>
          <w:rFonts w:ascii="Times New Roman" w:hAnsi="Times New Roman"/>
          <w:color w:val="000000"/>
          <w:sz w:val="22"/>
        </w:rPr>
        <w:t>Can Professional Ser</w:t>
      </w:r>
      <w:r>
        <w:rPr>
          <w:rFonts w:ascii="Times New Roman" w:hAnsi="Times New Roman"/>
          <w:color w:val="000000"/>
          <w:sz w:val="22"/>
        </w:rPr>
        <w:t>vice Firms Survive in the 21st C</w:t>
      </w:r>
      <w:r w:rsidRPr="00733D39">
        <w:rPr>
          <w:rFonts w:ascii="Times New Roman" w:hAnsi="Times New Roman"/>
          <w:color w:val="000000"/>
          <w:sz w:val="22"/>
        </w:rPr>
        <w:t>entury?</w:t>
      </w:r>
      <w:r>
        <w:rPr>
          <w:rFonts w:ascii="Times New Roman" w:hAnsi="Times New Roman"/>
          <w:color w:val="000000"/>
          <w:sz w:val="22"/>
        </w:rPr>
        <w:t xml:space="preserve">” </w:t>
      </w:r>
      <w:r w:rsidRPr="00733D39">
        <w:rPr>
          <w:rFonts w:ascii="Times New Roman" w:hAnsi="Times New Roman"/>
          <w:color w:val="000000"/>
          <w:sz w:val="22"/>
        </w:rPr>
        <w:t>Howard Wilkinson, TIAG Advisory Board Member and Former Senior Partner of Mercer &amp; Hole (London, England - TIAG)</w:t>
      </w:r>
    </w:p>
    <w:p w14:paraId="21A40997" w14:textId="77777777" w:rsidR="00A15B19" w:rsidRDefault="00A15B19" w:rsidP="00A15B19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“</w:t>
      </w:r>
      <w:r w:rsidRPr="00733D39">
        <w:rPr>
          <w:rFonts w:ascii="Times New Roman" w:hAnsi="Times New Roman"/>
          <w:color w:val="000000"/>
          <w:sz w:val="22"/>
        </w:rPr>
        <w:t>What You Need to Know: Taxation Issues in China</w:t>
      </w:r>
      <w:r>
        <w:rPr>
          <w:rFonts w:ascii="Times New Roman" w:hAnsi="Times New Roman"/>
          <w:color w:val="000000"/>
          <w:sz w:val="22"/>
        </w:rPr>
        <w:t xml:space="preserve">” </w:t>
      </w:r>
      <w:r w:rsidRPr="00733D39">
        <w:rPr>
          <w:rFonts w:ascii="Times New Roman" w:hAnsi="Times New Roman"/>
          <w:color w:val="000000"/>
          <w:sz w:val="22"/>
        </w:rPr>
        <w:t xml:space="preserve">Russell Brown, Lehman Brown (Beijing &amp; Shanghai, China - TIAG) and Peter Chen, </w:t>
      </w:r>
      <w:proofErr w:type="spellStart"/>
      <w:r w:rsidRPr="00733D39">
        <w:rPr>
          <w:rFonts w:ascii="Times New Roman" w:hAnsi="Times New Roman"/>
          <w:color w:val="000000"/>
          <w:sz w:val="22"/>
        </w:rPr>
        <w:t>Zhong</w:t>
      </w:r>
      <w:proofErr w:type="spellEnd"/>
      <w:r w:rsidRPr="00733D39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733D39">
        <w:rPr>
          <w:rFonts w:ascii="Times New Roman" w:hAnsi="Times New Roman"/>
          <w:color w:val="000000"/>
          <w:sz w:val="22"/>
        </w:rPr>
        <w:t>Lun</w:t>
      </w:r>
      <w:proofErr w:type="spellEnd"/>
      <w:r w:rsidRPr="00733D39">
        <w:rPr>
          <w:rFonts w:ascii="Times New Roman" w:hAnsi="Times New Roman"/>
          <w:color w:val="000000"/>
          <w:sz w:val="22"/>
        </w:rPr>
        <w:t xml:space="preserve"> Law Firm (Shanghai, China - TAGLaw)</w:t>
      </w:r>
    </w:p>
    <w:p w14:paraId="2D10B0A3" w14:textId="77777777" w:rsidR="003C54F5" w:rsidRPr="00A15B19" w:rsidRDefault="00A15B19" w:rsidP="00A15B19">
      <w:pPr>
        <w:pStyle w:val="ListParagrap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</w:t>
      </w:r>
    </w:p>
    <w:p w14:paraId="74551B54" w14:textId="77777777" w:rsidR="00C17616" w:rsidRPr="003C1474" w:rsidRDefault="003C54F5" w:rsidP="003C54F5">
      <w:pPr>
        <w:rPr>
          <w:rFonts w:ascii="Times New Roman" w:hAnsi="Times New Roman"/>
          <w:b/>
          <w:color w:val="000000"/>
          <w:sz w:val="22"/>
        </w:rPr>
      </w:pPr>
      <w:r w:rsidRPr="003C1474">
        <w:rPr>
          <w:rFonts w:ascii="Times New Roman" w:hAnsi="Times New Roman"/>
          <w:b/>
          <w:color w:val="000000"/>
          <w:sz w:val="22"/>
        </w:rPr>
        <w:t xml:space="preserve">For more information about how </w:t>
      </w:r>
      <w:r w:rsidR="00E7316E">
        <w:rPr>
          <w:rFonts w:ascii="Times New Roman" w:hAnsi="Times New Roman"/>
          <w:b/>
          <w:color w:val="FF0000"/>
          <w:sz w:val="22"/>
        </w:rPr>
        <w:t>[F</w:t>
      </w:r>
      <w:r w:rsidRPr="003C1474">
        <w:rPr>
          <w:rFonts w:ascii="Times New Roman" w:hAnsi="Times New Roman"/>
          <w:b/>
          <w:color w:val="FF0000"/>
          <w:sz w:val="22"/>
        </w:rPr>
        <w:t>IRM NAME’S</w:t>
      </w:r>
      <w:r w:rsidR="00E7316E">
        <w:rPr>
          <w:rFonts w:ascii="Times New Roman" w:hAnsi="Times New Roman"/>
          <w:b/>
          <w:color w:val="FF0000"/>
          <w:sz w:val="22"/>
        </w:rPr>
        <w:t>]</w:t>
      </w:r>
      <w:r w:rsidRPr="003C1474">
        <w:rPr>
          <w:rFonts w:ascii="Times New Roman" w:hAnsi="Times New Roman"/>
          <w:b/>
          <w:color w:val="000000"/>
          <w:sz w:val="22"/>
        </w:rPr>
        <w:t xml:space="preserve"> TAGLaw relationships can help your business, please contact our TAGLaw Contact, </w:t>
      </w:r>
      <w:r w:rsidR="00E7316E" w:rsidRPr="00C94B6A">
        <w:rPr>
          <w:rFonts w:ascii="Times New Roman" w:hAnsi="Times New Roman"/>
          <w:b/>
          <w:color w:val="FF0000"/>
          <w:sz w:val="22"/>
        </w:rPr>
        <w:t>[</w:t>
      </w:r>
      <w:r w:rsidRPr="003C1474">
        <w:rPr>
          <w:rFonts w:ascii="Times New Roman" w:hAnsi="Times New Roman"/>
          <w:b/>
          <w:color w:val="FF0000"/>
          <w:sz w:val="22"/>
        </w:rPr>
        <w:t xml:space="preserve">YOUR FIRM’S TAGLAW </w:t>
      </w:r>
      <w:proofErr w:type="gramStart"/>
      <w:r w:rsidRPr="003C1474">
        <w:rPr>
          <w:rFonts w:ascii="Times New Roman" w:hAnsi="Times New Roman"/>
          <w:b/>
          <w:color w:val="FF0000"/>
          <w:sz w:val="22"/>
        </w:rPr>
        <w:t>CONTACT</w:t>
      </w:r>
      <w:r w:rsidR="00023282">
        <w:rPr>
          <w:rFonts w:ascii="Times New Roman" w:hAnsi="Times New Roman"/>
          <w:b/>
          <w:color w:val="FF0000"/>
          <w:sz w:val="22"/>
        </w:rPr>
        <w:t>(</w:t>
      </w:r>
      <w:proofErr w:type="gramEnd"/>
      <w:r w:rsidR="00023282">
        <w:rPr>
          <w:rFonts w:ascii="Times New Roman" w:hAnsi="Times New Roman"/>
          <w:b/>
          <w:color w:val="FF0000"/>
          <w:sz w:val="22"/>
        </w:rPr>
        <w:t>S)</w:t>
      </w:r>
      <w:r w:rsidR="00E7316E">
        <w:rPr>
          <w:rFonts w:ascii="Times New Roman" w:hAnsi="Times New Roman"/>
          <w:b/>
          <w:color w:val="FF0000"/>
          <w:sz w:val="22"/>
        </w:rPr>
        <w:t>]</w:t>
      </w:r>
      <w:r w:rsidRPr="003C1474">
        <w:rPr>
          <w:rFonts w:ascii="Times New Roman" w:hAnsi="Times New Roman"/>
          <w:b/>
          <w:color w:val="000000"/>
          <w:sz w:val="22"/>
        </w:rPr>
        <w:t>.</w:t>
      </w:r>
    </w:p>
    <w:p w14:paraId="0006559D" w14:textId="77777777" w:rsidR="005D27B2" w:rsidRDefault="005D27B2" w:rsidP="00C17616">
      <w:pPr>
        <w:rPr>
          <w:rFonts w:ascii="Times New Roman" w:eastAsia="Times New Roman" w:hAnsi="Times New Roman" w:cs="Times New Roman"/>
          <w:b/>
          <w:iCs/>
          <w:sz w:val="22"/>
        </w:rPr>
      </w:pPr>
    </w:p>
    <w:p w14:paraId="0E0F1153" w14:textId="77777777" w:rsidR="005D27B2" w:rsidRPr="005D27B2" w:rsidRDefault="005D27B2" w:rsidP="00C17616">
      <w:pPr>
        <w:rPr>
          <w:rFonts w:ascii="Times New Roman" w:eastAsia="Times New Roman" w:hAnsi="Times New Roman" w:cs="Times New Roman"/>
          <w:b/>
          <w:iCs/>
          <w:color w:val="FF0000"/>
          <w:sz w:val="22"/>
        </w:rPr>
      </w:pPr>
      <w:r w:rsidRPr="005D27B2">
        <w:rPr>
          <w:rFonts w:ascii="Times New Roman" w:eastAsia="Times New Roman" w:hAnsi="Times New Roman" w:cs="Times New Roman"/>
          <w:b/>
          <w:iCs/>
          <w:color w:val="FF0000"/>
          <w:sz w:val="22"/>
        </w:rPr>
        <w:t>[</w:t>
      </w:r>
      <w:r>
        <w:rPr>
          <w:rFonts w:ascii="Times New Roman" w:eastAsia="Times New Roman" w:hAnsi="Times New Roman" w:cs="Times New Roman"/>
          <w:b/>
          <w:iCs/>
          <w:color w:val="FF0000"/>
          <w:sz w:val="22"/>
        </w:rPr>
        <w:t xml:space="preserve">Note: </w:t>
      </w:r>
      <w:r w:rsidRPr="005D27B2">
        <w:rPr>
          <w:rFonts w:ascii="Times New Roman" w:eastAsia="Times New Roman" w:hAnsi="Times New Roman" w:cs="Times New Roman"/>
          <w:b/>
          <w:iCs/>
          <w:color w:val="FF0000"/>
          <w:sz w:val="22"/>
        </w:rPr>
        <w:t xml:space="preserve">Optional to include to the TAGLaw </w:t>
      </w:r>
      <w:r w:rsidR="005E0713" w:rsidRPr="005D27B2">
        <w:rPr>
          <w:rFonts w:ascii="Times New Roman" w:eastAsia="Times New Roman" w:hAnsi="Times New Roman" w:cs="Times New Roman"/>
          <w:b/>
          <w:iCs/>
          <w:color w:val="FF0000"/>
          <w:sz w:val="22"/>
        </w:rPr>
        <w:t>boilerplate</w:t>
      </w:r>
      <w:r w:rsidRPr="005D27B2">
        <w:rPr>
          <w:rFonts w:ascii="Times New Roman" w:eastAsia="Times New Roman" w:hAnsi="Times New Roman" w:cs="Times New Roman"/>
          <w:b/>
          <w:iCs/>
          <w:color w:val="FF0000"/>
          <w:sz w:val="22"/>
        </w:rPr>
        <w:t xml:space="preserve"> below, or link </w:t>
      </w:r>
      <w:r w:rsidR="00FC57E8">
        <w:rPr>
          <w:rFonts w:ascii="Times New Roman" w:eastAsia="Times New Roman" w:hAnsi="Times New Roman" w:cs="Times New Roman"/>
          <w:b/>
          <w:iCs/>
          <w:color w:val="FF0000"/>
          <w:sz w:val="22"/>
        </w:rPr>
        <w:t>to the TAGLaw page on your firm’s website.</w:t>
      </w:r>
      <w:r w:rsidRPr="005D27B2">
        <w:rPr>
          <w:rFonts w:ascii="Times New Roman" w:eastAsia="Times New Roman" w:hAnsi="Times New Roman" w:cs="Times New Roman"/>
          <w:b/>
          <w:iCs/>
          <w:color w:val="FF0000"/>
          <w:sz w:val="22"/>
        </w:rPr>
        <w:t>]</w:t>
      </w:r>
    </w:p>
    <w:p w14:paraId="731853D9" w14:textId="77777777" w:rsidR="000A1674" w:rsidRDefault="000A1674" w:rsidP="00C17616">
      <w:pPr>
        <w:rPr>
          <w:rFonts w:ascii="Times New Roman" w:eastAsia="Times New Roman" w:hAnsi="Times New Roman" w:cs="Times New Roman"/>
          <w:b/>
          <w:iCs/>
          <w:sz w:val="22"/>
        </w:rPr>
      </w:pPr>
    </w:p>
    <w:p w14:paraId="0755AA42" w14:textId="77777777" w:rsidR="00C17616" w:rsidRPr="00A06A52" w:rsidRDefault="00C17616" w:rsidP="00C17616">
      <w:pPr>
        <w:rPr>
          <w:rFonts w:ascii="Times New Roman" w:eastAsia="Times New Roman" w:hAnsi="Times New Roman" w:cs="Times New Roman"/>
          <w:b/>
          <w:iCs/>
          <w:sz w:val="22"/>
        </w:rPr>
      </w:pPr>
      <w:r w:rsidRPr="00A06A52">
        <w:rPr>
          <w:rFonts w:ascii="Times New Roman" w:eastAsia="Times New Roman" w:hAnsi="Times New Roman" w:cs="Times New Roman"/>
          <w:b/>
          <w:iCs/>
          <w:sz w:val="22"/>
        </w:rPr>
        <w:t>About TAGLaw and The TAG Alliances™</w:t>
      </w:r>
    </w:p>
    <w:p w14:paraId="7C716224" w14:textId="77777777" w:rsidR="00C17616" w:rsidRPr="000A1674" w:rsidRDefault="00C17616" w:rsidP="00C17616">
      <w:pPr>
        <w:rPr>
          <w:rFonts w:ascii="Times New Roman" w:eastAsia="Times New Roman" w:hAnsi="Times New Roman" w:cs="Times New Roman"/>
          <w:iCs/>
          <w:sz w:val="22"/>
        </w:rPr>
      </w:pPr>
      <w:r w:rsidRPr="000A1674">
        <w:rPr>
          <w:rFonts w:ascii="Times New Roman" w:eastAsia="Times New Roman" w:hAnsi="Times New Roman" w:cs="Times New Roman"/>
          <w:iCs/>
          <w:sz w:val="22"/>
        </w:rPr>
        <w:t xml:space="preserve">Founded in 1998, TAGLaw is an international alliance of high-quality, independent law firms. In 2013, Chambers Global ranked the alliance “Elite”, the highest ranking awarded to legal networks. The TAG Alliances comprise three groups: TAGLaw, TIAG® (The International Accounting Group), and TAG-SP™. TIAG is an international alliance of high quality, independent accounting and TAG-SP is a complementary association of strategic business partners. Collectively, the TAG Alliances provide accounting, legal, financial and business support services on a worldwide scale. With approximately </w:t>
      </w:r>
      <w:r w:rsidR="00A15B19">
        <w:rPr>
          <w:rFonts w:ascii="Times New Roman" w:eastAsia="Times New Roman" w:hAnsi="Times New Roman" w:cs="Times New Roman"/>
          <w:iCs/>
          <w:sz w:val="22"/>
        </w:rPr>
        <w:t>16,0</w:t>
      </w:r>
      <w:r w:rsidR="00DD638A" w:rsidRPr="000A1674">
        <w:rPr>
          <w:rFonts w:ascii="Times New Roman" w:eastAsia="Times New Roman" w:hAnsi="Times New Roman" w:cs="Times New Roman"/>
          <w:iCs/>
          <w:sz w:val="22"/>
        </w:rPr>
        <w:t>00</w:t>
      </w:r>
      <w:r w:rsidRPr="000A1674">
        <w:rPr>
          <w:rFonts w:ascii="Times New Roman" w:eastAsia="Times New Roman" w:hAnsi="Times New Roman" w:cs="Times New Roman"/>
          <w:iCs/>
          <w:sz w:val="22"/>
        </w:rPr>
        <w:t xml:space="preserve"> professionals in 2</w:t>
      </w:r>
      <w:r w:rsidR="000A1674" w:rsidRPr="000A1674">
        <w:rPr>
          <w:rFonts w:ascii="Times New Roman" w:eastAsia="Times New Roman" w:hAnsi="Times New Roman" w:cs="Times New Roman"/>
          <w:iCs/>
          <w:sz w:val="22"/>
        </w:rPr>
        <w:t>6</w:t>
      </w:r>
      <w:r w:rsidR="0031498B">
        <w:rPr>
          <w:rFonts w:ascii="Times New Roman" w:eastAsia="Times New Roman" w:hAnsi="Times New Roman" w:cs="Times New Roman"/>
          <w:iCs/>
          <w:sz w:val="22"/>
        </w:rPr>
        <w:t>0 member firms, and 53</w:t>
      </w:r>
      <w:r w:rsidRPr="000A1674">
        <w:rPr>
          <w:rFonts w:ascii="Times New Roman" w:eastAsia="Times New Roman" w:hAnsi="Times New Roman" w:cs="Times New Roman"/>
          <w:iCs/>
          <w:sz w:val="22"/>
        </w:rPr>
        <w:t xml:space="preserve">0 offices in over 90 countries, the TAG Alliances serve tens of thousands of clients from all industry and commercial sectors. </w:t>
      </w:r>
    </w:p>
    <w:p w14:paraId="24CEF9D0" w14:textId="77777777" w:rsidR="00C17616" w:rsidRPr="00A06A52" w:rsidRDefault="00C17616" w:rsidP="00C17616">
      <w:pPr>
        <w:rPr>
          <w:rFonts w:ascii="Times New Roman" w:eastAsia="Times New Roman" w:hAnsi="Times New Roman" w:cs="Times New Roman"/>
          <w:iCs/>
          <w:sz w:val="22"/>
        </w:rPr>
      </w:pPr>
    </w:p>
    <w:p w14:paraId="3352686B" w14:textId="77777777" w:rsidR="00C17616" w:rsidRPr="00A06A52" w:rsidRDefault="00C17616" w:rsidP="00C17616">
      <w:pPr>
        <w:rPr>
          <w:rFonts w:ascii="Times New Roman" w:eastAsia="Times New Roman" w:hAnsi="Times New Roman" w:cs="Times New Roman"/>
          <w:iCs/>
          <w:sz w:val="22"/>
        </w:rPr>
      </w:pPr>
      <w:r w:rsidRPr="00A06A52">
        <w:rPr>
          <w:rFonts w:ascii="Times New Roman" w:eastAsia="Times New Roman" w:hAnsi="Times New Roman" w:cs="Times New Roman"/>
          <w:iCs/>
          <w:sz w:val="22"/>
        </w:rPr>
        <w:t>For more information abo</w:t>
      </w:r>
      <w:r>
        <w:rPr>
          <w:rFonts w:ascii="Times New Roman" w:eastAsia="Times New Roman" w:hAnsi="Times New Roman" w:cs="Times New Roman"/>
          <w:iCs/>
          <w:sz w:val="22"/>
        </w:rPr>
        <w:t xml:space="preserve">ut TAGLaw, visit </w:t>
      </w:r>
      <w:hyperlink r:id="rId11" w:history="1">
        <w:r w:rsidRPr="00A6501F">
          <w:rPr>
            <w:rStyle w:val="Hyperlink"/>
            <w:rFonts w:ascii="Times New Roman" w:eastAsia="Times New Roman" w:hAnsi="Times New Roman" w:cs="Times New Roman"/>
            <w:iCs/>
            <w:sz w:val="22"/>
          </w:rPr>
          <w:t>www.TAGLaw.com</w:t>
        </w:r>
      </w:hyperlink>
      <w:r>
        <w:rPr>
          <w:rFonts w:ascii="Times New Roman" w:eastAsia="Times New Roman" w:hAnsi="Times New Roman" w:cs="Times New Roman"/>
          <w:iCs/>
          <w:sz w:val="22"/>
        </w:rPr>
        <w:t xml:space="preserve">. </w:t>
      </w:r>
      <w:r w:rsidRPr="00A06A52">
        <w:rPr>
          <w:rFonts w:ascii="Times New Roman" w:eastAsia="Times New Roman" w:hAnsi="Times New Roman" w:cs="Times New Roman"/>
          <w:iCs/>
          <w:sz w:val="22"/>
        </w:rPr>
        <w:t xml:space="preserve"> </w:t>
      </w:r>
    </w:p>
    <w:p w14:paraId="7B7CB220" w14:textId="77777777" w:rsidR="00C17616" w:rsidRPr="00A06A52" w:rsidRDefault="00C17616" w:rsidP="00C17616">
      <w:pPr>
        <w:rPr>
          <w:rFonts w:ascii="Times New Roman" w:eastAsia="Times New Roman" w:hAnsi="Times New Roman" w:cs="Times New Roman"/>
          <w:iCs/>
          <w:sz w:val="22"/>
        </w:rPr>
      </w:pPr>
    </w:p>
    <w:p w14:paraId="79CA6CFC" w14:textId="77777777" w:rsidR="00C17616" w:rsidRDefault="00C17616" w:rsidP="00C17616"/>
    <w:p w14:paraId="65C3E705" w14:textId="77777777" w:rsidR="00C17616" w:rsidRDefault="00C17616"/>
    <w:sectPr w:rsidR="00C17616" w:rsidSect="00C3571A">
      <w:headerReference w:type="default" r:id="rId12"/>
      <w:headerReference w:type="first" r:id="rId13"/>
      <w:pgSz w:w="12240" w:h="15840"/>
      <w:pgMar w:top="180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F5226" w14:textId="77777777" w:rsidR="005E0713" w:rsidRDefault="005E0713">
      <w:r>
        <w:separator/>
      </w:r>
    </w:p>
  </w:endnote>
  <w:endnote w:type="continuationSeparator" w:id="0">
    <w:p w14:paraId="645D1377" w14:textId="77777777" w:rsidR="005E0713" w:rsidRDefault="005E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LT St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2A52D" w14:textId="77777777" w:rsidR="005E0713" w:rsidRDefault="005E0713">
      <w:r>
        <w:separator/>
      </w:r>
    </w:p>
  </w:footnote>
  <w:footnote w:type="continuationSeparator" w:id="0">
    <w:p w14:paraId="6BF64153" w14:textId="77777777" w:rsidR="005E0713" w:rsidRDefault="005E071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8353514" w14:textId="77777777" w:rsidR="005E0713" w:rsidRDefault="000572A2">
    <w:pPr>
      <w:pStyle w:val="Header"/>
    </w:pPr>
    <w:r>
      <w:rPr>
        <w:noProof/>
        <w:lang w:eastAsia="en-US"/>
      </w:rPr>
      <w:pict w14:anchorId="3A7AAFCD">
        <v:line id="Line 13" o:spid="_x0000_s4098" style="position:absolute;flip:y;z-index:25166131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05pt,40.5pt" to="490.95pt,41.3pt" wrapcoords="-30 0 -30 0 10860 0 10860 0 -3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" strokecolor="#07065e" strokeweight="1pt">
          <v:fill o:detectmouseclick="t"/>
          <v:shadow opacity="22938f" mv:blur="38100f" offset="0,2pt"/>
          <w10:wrap type="tight"/>
        </v:line>
      </w:pict>
    </w:r>
    <w:r w:rsidR="005E0713"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0FB71940" wp14:editId="7E50748D">
          <wp:simplePos x="0" y="0"/>
          <wp:positionH relativeFrom="column">
            <wp:posOffset>4826635</wp:posOffset>
          </wp:positionH>
          <wp:positionV relativeFrom="paragraph">
            <wp:posOffset>-106680</wp:posOffset>
          </wp:positionV>
          <wp:extent cx="1405255" cy="693420"/>
          <wp:effectExtent l="25400" t="0" r="0" b="0"/>
          <wp:wrapTight wrapText="bothSides">
            <wp:wrapPolygon edited="0">
              <wp:start x="-390" y="0"/>
              <wp:lineTo x="-390" y="21363"/>
              <wp:lineTo x="21473" y="21363"/>
              <wp:lineTo x="21473" y="0"/>
              <wp:lineTo x="-390" y="0"/>
            </wp:wrapPolygon>
          </wp:wrapTight>
          <wp:docPr id="12" name="Picture 0" descr="TAGLaw logo - 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AGLaw logo - lar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255" cy="69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0713"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6F945049" wp14:editId="27D90585">
          <wp:simplePos x="0" y="0"/>
          <wp:positionH relativeFrom="column">
            <wp:posOffset>4826635</wp:posOffset>
          </wp:positionH>
          <wp:positionV relativeFrom="paragraph">
            <wp:posOffset>-106680</wp:posOffset>
          </wp:positionV>
          <wp:extent cx="1405255" cy="693420"/>
          <wp:effectExtent l="25400" t="0" r="0" b="0"/>
          <wp:wrapTight wrapText="bothSides">
            <wp:wrapPolygon edited="0">
              <wp:start x="-390" y="0"/>
              <wp:lineTo x="-390" y="21363"/>
              <wp:lineTo x="21473" y="21363"/>
              <wp:lineTo x="21473" y="0"/>
              <wp:lineTo x="-390" y="0"/>
            </wp:wrapPolygon>
          </wp:wrapTight>
          <wp:docPr id="11" name="Picture 0" descr="TAGLaw logo - 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AGLaw logo - lar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255" cy="69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C0D90B8" w14:textId="77777777" w:rsidR="005E0713" w:rsidRDefault="000572A2">
    <w:pPr>
      <w:pStyle w:val="Header"/>
    </w:pPr>
    <w:r>
      <w:rPr>
        <w:noProof/>
        <w:lang w:eastAsia="en-US"/>
      </w:rPr>
      <w:pict w14:anchorId="4BB582AD">
        <v:line id="Line 10" o:spid="_x0000_s4097" style="position:absolute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7pt,91.5pt" to="491.3pt,92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" strokecolor="#07065e" strokeweight="1pt">
          <v:fill o:detectmouseclick="t"/>
          <v:shadow opacity="22938f" mv:blur="38100f" offset="0,2pt"/>
        </v:line>
      </w:pict>
    </w:r>
    <w:r w:rsidR="005E0713">
      <w:rPr>
        <w:noProof/>
        <w:lang w:eastAsia="en-US"/>
      </w:rPr>
      <w:drawing>
        <wp:anchor distT="0" distB="0" distL="114300" distR="114300" simplePos="0" relativeHeight="251657215" behindDoc="1" locked="0" layoutInCell="1" allowOverlap="1" wp14:anchorId="0D630C01" wp14:editId="2BD03E15">
          <wp:simplePos x="0" y="0"/>
          <wp:positionH relativeFrom="column">
            <wp:posOffset>3745865</wp:posOffset>
          </wp:positionH>
          <wp:positionV relativeFrom="paragraph">
            <wp:posOffset>0</wp:posOffset>
          </wp:positionV>
          <wp:extent cx="2621280" cy="1293495"/>
          <wp:effectExtent l="25400" t="0" r="0" b="0"/>
          <wp:wrapNone/>
          <wp:docPr id="9" name="Picture 0" descr="TAGLaw logo - 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AGLaw logo - lar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280" cy="1293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pict w14:anchorId="6EEA7C8D">
        <v:shapetype id="_x0000_t202" coordsize="21600,21600" o:spt="202" path="m0,0l0,21600,21600,21600,21600,0xe">
          <v:stroke joinstyle="miter"/>
          <v:path gradientshapeok="t" o:connecttype="rect"/>
        </v:shapetype>
        <v:shape id="Text Box 8" o:spid="_x0000_s4096" type="#_x0000_t202" style="position:absolute;margin-left:-53.95pt;margin-top:23.85pt;width:201.45pt;height:64.2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" stroked="f">
          <v:textbox>
            <w:txbxContent>
              <w:p w14:paraId="34B90DA8" w14:textId="77777777" w:rsidR="005E0713" w:rsidRPr="009D32AC" w:rsidRDefault="005E0713" w:rsidP="00C3571A">
                <w:pPr>
                  <w:pStyle w:val="BodyText"/>
                  <w:spacing w:after="0"/>
                  <w:rPr>
                    <w:rFonts w:ascii="Arial" w:hAnsi="Arial"/>
                    <w:b/>
                    <w:color w:val="07065E"/>
                    <w:kern w:val="2"/>
                    <w:szCs w:val="18"/>
                  </w:rPr>
                </w:pPr>
                <w:r w:rsidRPr="009D32AC">
                  <w:rPr>
                    <w:rFonts w:ascii="Arial" w:hAnsi="Arial"/>
                    <w:b/>
                    <w:color w:val="07065E"/>
                    <w:kern w:val="2"/>
                    <w:szCs w:val="18"/>
                  </w:rPr>
                  <w:t>TAGLaw</w:t>
                </w:r>
                <w:r w:rsidRPr="009D32AC">
                  <w:rPr>
                    <w:rFonts w:ascii="Arial" w:hAnsi="Arial"/>
                    <w:b/>
                    <w:color w:val="07065E"/>
                    <w:kern w:val="2"/>
                    <w:szCs w:val="18"/>
                    <w:vertAlign w:val="superscript"/>
                  </w:rPr>
                  <w:t>®</w:t>
                </w:r>
              </w:p>
              <w:p w14:paraId="3A4DB72E" w14:textId="77777777" w:rsidR="005E0713" w:rsidRDefault="005E0713" w:rsidP="00C3571A">
                <w:pPr>
                  <w:pStyle w:val="BodyText"/>
                  <w:spacing w:after="0"/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</w:pPr>
                <w:r w:rsidRPr="00FF0E3E"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  <w:t>150 Second Avenue North, Suite 710</w:t>
                </w:r>
              </w:p>
              <w:p w14:paraId="52792EAF" w14:textId="77777777" w:rsidR="005E0713" w:rsidRDefault="005E0713" w:rsidP="00C3571A">
                <w:pPr>
                  <w:pStyle w:val="BodyText"/>
                  <w:spacing w:after="0"/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</w:pPr>
                <w:r w:rsidRPr="00FF0E3E"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  <w:t>St. Petersburg, FL 33701</w:t>
                </w:r>
              </w:p>
              <w:p w14:paraId="0E00DAA6" w14:textId="77777777" w:rsidR="005E0713" w:rsidRDefault="005E0713" w:rsidP="00C3571A">
                <w:pPr>
                  <w:pStyle w:val="BodyText"/>
                  <w:spacing w:after="0"/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</w:pPr>
                <w:r w:rsidRPr="00FF0E3E"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  <w:t xml:space="preserve">Phone: </w:t>
                </w:r>
                <w:r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  <w:t>727.895.</w:t>
                </w:r>
                <w:r w:rsidRPr="00FF0E3E"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  <w:t>3720</w:t>
                </w:r>
                <w:r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  <w:t xml:space="preserve"> • Fax: 727.895.</w:t>
                </w:r>
                <w:r w:rsidRPr="00FF0E3E"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  <w:t>3722</w:t>
                </w:r>
              </w:p>
              <w:p w14:paraId="51D0DB6F" w14:textId="77777777" w:rsidR="005E0713" w:rsidRDefault="005E0713" w:rsidP="00C3571A">
                <w:pPr>
                  <w:pStyle w:val="BodyText"/>
                  <w:spacing w:after="0"/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</w:pPr>
                <w:r>
                  <w:rPr>
                    <w:rFonts w:ascii="Arial" w:hAnsi="Arial"/>
                    <w:color w:val="07065E"/>
                    <w:kern w:val="2"/>
                    <w:sz w:val="18"/>
                    <w:szCs w:val="18"/>
                  </w:rPr>
                  <w:t>www.TAGLaw.com</w:t>
                </w:r>
              </w:p>
              <w:p w14:paraId="547F15F4" w14:textId="77777777" w:rsidR="005E0713" w:rsidRPr="00FF0E3E" w:rsidRDefault="005E0713" w:rsidP="00C3571A">
                <w:pPr>
                  <w:pStyle w:val="BodyText"/>
                  <w:spacing w:after="0"/>
                  <w:rPr>
                    <w:rFonts w:ascii="Arial" w:hAnsi="Arial"/>
                    <w:b/>
                    <w:color w:val="07065E"/>
                    <w:kern w:val="2"/>
                    <w:sz w:val="20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7CE1"/>
    <w:multiLevelType w:val="hybridMultilevel"/>
    <w:tmpl w:val="15F84F02"/>
    <w:lvl w:ilvl="0" w:tplc="65C81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616"/>
    <w:rsid w:val="00023282"/>
    <w:rsid w:val="000572A2"/>
    <w:rsid w:val="0007428E"/>
    <w:rsid w:val="00096253"/>
    <w:rsid w:val="000A1674"/>
    <w:rsid w:val="00205571"/>
    <w:rsid w:val="00227576"/>
    <w:rsid w:val="00232FD7"/>
    <w:rsid w:val="0031498B"/>
    <w:rsid w:val="00337BDE"/>
    <w:rsid w:val="003C1474"/>
    <w:rsid w:val="003C54F5"/>
    <w:rsid w:val="00490EBE"/>
    <w:rsid w:val="005226F8"/>
    <w:rsid w:val="0056199E"/>
    <w:rsid w:val="005D27B2"/>
    <w:rsid w:val="005E0713"/>
    <w:rsid w:val="00642685"/>
    <w:rsid w:val="0067152F"/>
    <w:rsid w:val="006A3AFC"/>
    <w:rsid w:val="006B1F41"/>
    <w:rsid w:val="006E06FF"/>
    <w:rsid w:val="006F10DB"/>
    <w:rsid w:val="00701EE0"/>
    <w:rsid w:val="007F15E7"/>
    <w:rsid w:val="00820C9D"/>
    <w:rsid w:val="00872EFC"/>
    <w:rsid w:val="008958DC"/>
    <w:rsid w:val="00967D83"/>
    <w:rsid w:val="009B720B"/>
    <w:rsid w:val="00A15B19"/>
    <w:rsid w:val="00A35646"/>
    <w:rsid w:val="00A67C65"/>
    <w:rsid w:val="00A82E69"/>
    <w:rsid w:val="00AC5C60"/>
    <w:rsid w:val="00BC46C5"/>
    <w:rsid w:val="00C17616"/>
    <w:rsid w:val="00C3571A"/>
    <w:rsid w:val="00C812AC"/>
    <w:rsid w:val="00C94B6A"/>
    <w:rsid w:val="00CD2D04"/>
    <w:rsid w:val="00D37D2A"/>
    <w:rsid w:val="00D62D0A"/>
    <w:rsid w:val="00DA1DC3"/>
    <w:rsid w:val="00DD638A"/>
    <w:rsid w:val="00E7316E"/>
    <w:rsid w:val="00E839D0"/>
    <w:rsid w:val="00F51D31"/>
    <w:rsid w:val="00FC57E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2"/>
    <o:shapelayout v:ext="edit">
      <o:idmap v:ext="edit" data="1"/>
    </o:shapelayout>
  </w:shapeDefaults>
  <w:decimalSymbol w:val="."/>
  <w:listSeparator w:val=","/>
  <w14:docId w14:val="5E4377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57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71A"/>
  </w:style>
  <w:style w:type="paragraph" w:styleId="Footer">
    <w:name w:val="footer"/>
    <w:basedOn w:val="Normal"/>
    <w:link w:val="FooterChar"/>
    <w:uiPriority w:val="99"/>
    <w:semiHidden/>
    <w:unhideWhenUsed/>
    <w:rsid w:val="00C357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571A"/>
  </w:style>
  <w:style w:type="paragraph" w:styleId="BodyText">
    <w:name w:val="Body Text"/>
    <w:basedOn w:val="Normal"/>
    <w:link w:val="BodyTextChar"/>
    <w:rsid w:val="00C3571A"/>
    <w:pPr>
      <w:spacing w:after="120"/>
    </w:pPr>
    <w:rPr>
      <w:rFonts w:ascii="Times" w:eastAsia="Times New Roman" w:hAnsi="Times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C3571A"/>
    <w:rPr>
      <w:rFonts w:ascii="Times" w:eastAsia="Times New Roman" w:hAnsi="Times" w:cs="Times New Roman"/>
      <w:szCs w:val="20"/>
    </w:rPr>
  </w:style>
  <w:style w:type="paragraph" w:styleId="ListParagraph">
    <w:name w:val="List Paragraph"/>
    <w:basedOn w:val="Normal"/>
    <w:rsid w:val="00C176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76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57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571A"/>
  </w:style>
  <w:style w:type="paragraph" w:styleId="Footer">
    <w:name w:val="footer"/>
    <w:basedOn w:val="Normal"/>
    <w:link w:val="FooterChar"/>
    <w:uiPriority w:val="99"/>
    <w:semiHidden/>
    <w:unhideWhenUsed/>
    <w:rsid w:val="00C357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571A"/>
  </w:style>
  <w:style w:type="paragraph" w:styleId="BodyText">
    <w:name w:val="Body Text"/>
    <w:basedOn w:val="Normal"/>
    <w:link w:val="BodyTextChar"/>
    <w:rsid w:val="00C3571A"/>
    <w:pPr>
      <w:spacing w:after="120"/>
    </w:pPr>
    <w:rPr>
      <w:rFonts w:ascii="Times" w:eastAsia="Times New Roman" w:hAnsi="Times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C3571A"/>
    <w:rPr>
      <w:rFonts w:ascii="Times" w:eastAsia="Times New Roman" w:hAnsi="Times" w:cs="Times New Roman"/>
      <w:szCs w:val="20"/>
    </w:rPr>
  </w:style>
  <w:style w:type="paragraph" w:styleId="ListParagraph">
    <w:name w:val="List Paragraph"/>
    <w:basedOn w:val="Normal"/>
    <w:rsid w:val="00C176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76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AGLaw.com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taglaw.com" TargetMode="External"/><Relationship Id="rId9" Type="http://schemas.openxmlformats.org/officeDocument/2006/relationships/hyperlink" Target="http://www.tiagnet.com" TargetMode="External"/><Relationship Id="rId10" Type="http://schemas.openxmlformats.org/officeDocument/2006/relationships/hyperlink" Target="http://www.tag-sp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amanthalutz:Dropbox:TAG-Shared:Templates:Letterheads:TAGLaw-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TAGLaw-Letter.dotx</Template>
  <TotalTime>258</TotalTime>
  <Pages>2</Pages>
  <Words>540</Words>
  <Characters>3079</Characters>
  <Application>Microsoft Macintosh Word</Application>
  <DocSecurity>0</DocSecurity>
  <Lines>25</Lines>
  <Paragraphs>7</Paragraphs>
  <ScaleCrop>false</ScaleCrop>
  <Company>The Appleton Group, Inc.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Lutz</dc:creator>
  <cp:keywords/>
  <cp:lastModifiedBy>Samantha Lutz</cp:lastModifiedBy>
  <cp:revision>32</cp:revision>
  <dcterms:created xsi:type="dcterms:W3CDTF">2014-03-07T15:47:00Z</dcterms:created>
  <dcterms:modified xsi:type="dcterms:W3CDTF">2014-10-20T16:27:00Z</dcterms:modified>
</cp:coreProperties>
</file>